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6124" w14:textId="3DC48967" w:rsidR="00D60A3D" w:rsidRPr="00D60A3D" w:rsidRDefault="00D60A3D" w:rsidP="00353199">
      <w:pPr>
        <w:pStyle w:val="berschrift2"/>
        <w:spacing w:before="0" w:after="0" w:line="257" w:lineRule="auto"/>
        <w:rPr>
          <w:i w:val="0"/>
        </w:rPr>
      </w:pPr>
      <w:r w:rsidRPr="00D60A3D">
        <w:rPr>
          <w:i w:val="0"/>
        </w:rPr>
        <w:t>Predigt</w:t>
      </w:r>
    </w:p>
    <w:p w14:paraId="6FF20600" w14:textId="77777777" w:rsidR="00D60A3D" w:rsidRDefault="00D60A3D" w:rsidP="00353199">
      <w:pPr>
        <w:spacing w:line="257" w:lineRule="auto"/>
        <w:rPr>
          <w:sz w:val="22"/>
          <w:szCs w:val="22"/>
        </w:rPr>
      </w:pPr>
    </w:p>
    <w:p w14:paraId="5B1E8894" w14:textId="0C994B7F" w:rsidR="00D60A3D" w:rsidRPr="00D60A3D" w:rsidRDefault="00D60A3D" w:rsidP="00353199">
      <w:pPr>
        <w:spacing w:line="257" w:lineRule="auto"/>
        <w:rPr>
          <w:sz w:val="22"/>
          <w:szCs w:val="22"/>
        </w:rPr>
      </w:pPr>
      <w:r w:rsidRPr="00D60A3D">
        <w:rPr>
          <w:sz w:val="22"/>
          <w:szCs w:val="22"/>
        </w:rPr>
        <w:t>Liebe Gemeinde,</w:t>
      </w:r>
    </w:p>
    <w:p w14:paraId="3D6A8230" w14:textId="2721D1C2" w:rsidR="00D60A3D" w:rsidRPr="00D60A3D" w:rsidRDefault="00D60A3D" w:rsidP="00353199">
      <w:pPr>
        <w:spacing w:before="120" w:line="257" w:lineRule="auto"/>
        <w:jc w:val="both"/>
        <w:rPr>
          <w:sz w:val="22"/>
          <w:szCs w:val="22"/>
        </w:rPr>
      </w:pPr>
      <w:r w:rsidRPr="00D60A3D">
        <w:rPr>
          <w:sz w:val="22"/>
          <w:szCs w:val="22"/>
        </w:rPr>
        <w:t>„Das Maß ist voll“ – diese Redensart wird fast immer dann verwendet, wenn irgendjemand von irgendetwas genug hat. Und zwar in negativem Sinne. Das zeigt sich auch, wenn ich bei einer bekannten Suchmaschine im Internet „Das Maß ist voll“ eingebe und dann noch gezielt nach „News“ suche. „Das Maß ist voll“ – da ist von einem Politiker d</w:t>
      </w:r>
      <w:r w:rsidR="00B75136">
        <w:rPr>
          <w:sz w:val="22"/>
          <w:szCs w:val="22"/>
        </w:rPr>
        <w:t>ie</w:t>
      </w:r>
      <w:r w:rsidRPr="00D60A3D">
        <w:rPr>
          <w:sz w:val="22"/>
          <w:szCs w:val="22"/>
        </w:rPr>
        <w:t xml:space="preserve"> Rede, der sich einen Schnitzer nach dem anderen geleistet hat und dessen Rücktritt nun gefordert wird. „Das Maß ist voll“ – so beschweren sich Mitarbeiter einer Klinik, die sich tagtäglich Drohungen und Beschimpfungen anhören müssen. „Das Maß ist voll“ – so klagt eine Zeitung über einen weiteren Warnstreik im ÖPNV. „Das Maß ist voll“ – so regt sich ein Bürgermeister über Vandalismus in seiner Stadt auf. „Das Maß ist voll“ – mit diesem Ausruf werden Koalitionen beendet, Rücktritte begründet, Missstände angezeigt. Wenn das Maß voll ist, dann bin ich kurz davor zu reagieren. Oder kurz danach. Wenn das Maß voll ist, dann will ich etwas an der Situation ändern. Und manchmal sind dann nur noch drastische Mittel gut genug. </w:t>
      </w:r>
    </w:p>
    <w:p w14:paraId="3A113EE9" w14:textId="287652EC" w:rsidR="00D60A3D" w:rsidRDefault="00D60A3D" w:rsidP="00353199">
      <w:pPr>
        <w:spacing w:before="120" w:line="257" w:lineRule="auto"/>
        <w:jc w:val="both"/>
        <w:rPr>
          <w:sz w:val="22"/>
          <w:szCs w:val="22"/>
        </w:rPr>
      </w:pPr>
      <w:r w:rsidRPr="00D60A3D">
        <w:rPr>
          <w:sz w:val="22"/>
          <w:szCs w:val="22"/>
        </w:rPr>
        <w:t>„Das Maß ist voll“ – das ist ein Gefühl, das man auch in der Landwirtschaft gut kennt. Leider. Viele Quellen füllen dieses Maß. Das ist zum einen die Bürokratie. Es geht nicht ohne sie, aber wenn Gesetze zu eng ausgelegt werden und einengen, anstatt Raum zum Leben zu geben, dann erhöht das den Druck. Daneben sind auch die Abhängigkeiten zu nennen. Die Preise für die landwirtschaftlichen Produkte richten sich allzu oft nicht danach, was das Produkt wirklich wert ist und was der Bauer zum wirtschaftlich</w:t>
      </w:r>
      <w:r w:rsidR="00B75136">
        <w:rPr>
          <w:sz w:val="22"/>
          <w:szCs w:val="22"/>
        </w:rPr>
        <w:t>en</w:t>
      </w:r>
      <w:r w:rsidRPr="00D60A3D">
        <w:rPr>
          <w:sz w:val="22"/>
          <w:szCs w:val="22"/>
        </w:rPr>
        <w:t xml:space="preserve"> </w:t>
      </w:r>
      <w:r w:rsidR="00B75136">
        <w:rPr>
          <w:sz w:val="22"/>
          <w:szCs w:val="22"/>
        </w:rPr>
        <w:t>A</w:t>
      </w:r>
      <w:r w:rsidRPr="00D60A3D">
        <w:rPr>
          <w:sz w:val="22"/>
          <w:szCs w:val="22"/>
        </w:rPr>
        <w:t xml:space="preserve">rbeiten braucht, sondern nach dem Diktat des Handels, nach den Weltmarktpreisen und Rohstoffbörsen. Dazu kommen noch weitere Faktoren, die man oft genug auch nicht in der Hand hat. Gesundheitliche Probleme, familiäre Streitigkeiten, Generationenkonflikte. </w:t>
      </w:r>
    </w:p>
    <w:p w14:paraId="42A73175" w14:textId="77777777" w:rsidR="00D60A3D" w:rsidRPr="00D60A3D" w:rsidRDefault="00D60A3D" w:rsidP="00353199">
      <w:pPr>
        <w:spacing w:before="120" w:line="257" w:lineRule="auto"/>
        <w:jc w:val="both"/>
        <w:rPr>
          <w:sz w:val="22"/>
          <w:szCs w:val="22"/>
        </w:rPr>
      </w:pPr>
      <w:r w:rsidRPr="00D60A3D">
        <w:rPr>
          <w:sz w:val="22"/>
          <w:szCs w:val="22"/>
        </w:rPr>
        <w:t>„Das Maß ist voll“ – auch in unserem Bibelvers ist von einem vollen Maß die Rede. In Lukas 6 sagt Jesus: „</w:t>
      </w:r>
      <w:r w:rsidRPr="00D60A3D">
        <w:rPr>
          <w:b/>
          <w:bCs/>
          <w:i/>
          <w:iCs/>
          <w:sz w:val="22"/>
          <w:szCs w:val="22"/>
        </w:rPr>
        <w:t>Gebt, so wird euch gegeben. Ein volles, gedrücktes, gerütteltes und überfließendes Maß wird man in euren Schoß geben; denn eben mit dem Maß, mit dem ihr messt, wird man euch zumessen</w:t>
      </w:r>
      <w:r w:rsidRPr="00D60A3D">
        <w:rPr>
          <w:b/>
          <w:bCs/>
          <w:sz w:val="22"/>
          <w:szCs w:val="22"/>
        </w:rPr>
        <w:t>.</w:t>
      </w:r>
      <w:r w:rsidRPr="00D60A3D">
        <w:rPr>
          <w:sz w:val="22"/>
          <w:szCs w:val="22"/>
        </w:rPr>
        <w:t xml:space="preserve">“ In diesem Fall ist es aber durch </w:t>
      </w:r>
      <w:r w:rsidRPr="00D60A3D">
        <w:rPr>
          <w:sz w:val="22"/>
          <w:szCs w:val="22"/>
        </w:rPr>
        <w:lastRenderedPageBreak/>
        <w:t xml:space="preserve">und durch positiv gemeint. Es ist ein Maß voller Segen. Ich bekomme das, was ich nötig habe, was ich zum Leben brauche von Gott. Und das nicht zu knapp. Gott füllt sein Maß nicht einfach. Er drückt und rüttelt auch nicht nur zusätzlich. Nein, er füllt es immer weiter, bis es überfließt! </w:t>
      </w:r>
    </w:p>
    <w:p w14:paraId="29E906BB" w14:textId="3000F5D5" w:rsidR="00B75136" w:rsidRDefault="00D60A3D" w:rsidP="00353199">
      <w:pPr>
        <w:spacing w:before="120" w:line="257" w:lineRule="auto"/>
        <w:jc w:val="both"/>
        <w:rPr>
          <w:sz w:val="22"/>
          <w:szCs w:val="22"/>
        </w:rPr>
      </w:pPr>
      <w:r w:rsidRPr="00D60A3D">
        <w:rPr>
          <w:sz w:val="22"/>
          <w:szCs w:val="22"/>
        </w:rPr>
        <w:t>Wie komme ich zu diesem vollen Maß? In unserem Vers lautet die Aufforderung: „</w:t>
      </w:r>
      <w:r w:rsidRPr="00D60A3D">
        <w:rPr>
          <w:b/>
          <w:bCs/>
          <w:i/>
          <w:iCs/>
          <w:sz w:val="22"/>
          <w:szCs w:val="22"/>
        </w:rPr>
        <w:t>Gebt</w:t>
      </w:r>
      <w:r w:rsidRPr="00D60A3D">
        <w:rPr>
          <w:b/>
          <w:bCs/>
          <w:sz w:val="22"/>
          <w:szCs w:val="22"/>
        </w:rPr>
        <w:t>!</w:t>
      </w:r>
      <w:r w:rsidRPr="00D60A3D">
        <w:rPr>
          <w:sz w:val="22"/>
          <w:szCs w:val="22"/>
        </w:rPr>
        <w:t xml:space="preserve">“. Im weiteren Umfeld des Verses begegnen uns noch mehr Imperative. Jesus sagt, was wir tun, bzw. nicht tun sollen: </w:t>
      </w:r>
      <w:r w:rsidR="00AF6B67">
        <w:rPr>
          <w:sz w:val="22"/>
          <w:szCs w:val="22"/>
        </w:rPr>
        <w:t>S</w:t>
      </w:r>
      <w:r w:rsidRPr="00D60A3D">
        <w:rPr>
          <w:sz w:val="22"/>
          <w:szCs w:val="22"/>
        </w:rPr>
        <w:t>eid barmherzig, richtet nicht, verdammt nicht, vergebt! Zum Glück müssen wir dabei nicht aus uns selbst schöpfen. Da wären wir bald erschöpft. „</w:t>
      </w:r>
      <w:r w:rsidRPr="00D60A3D">
        <w:rPr>
          <w:b/>
          <w:bCs/>
          <w:sz w:val="22"/>
          <w:szCs w:val="22"/>
        </w:rPr>
        <w:t>Gebt, so wird euch gegeben.</w:t>
      </w:r>
      <w:r w:rsidRPr="00D60A3D">
        <w:rPr>
          <w:sz w:val="22"/>
          <w:szCs w:val="22"/>
        </w:rPr>
        <w:t xml:space="preserve">“ – Wir müssen bei unserem Geben nicht in Vorleistung gehen und dann zittern und hoffen, dass Gott sein Versprechen hält. Gott gibt gerne und reichlich aus seinem unerschöpflichen Reichtum. </w:t>
      </w:r>
    </w:p>
    <w:p w14:paraId="74C93EE0" w14:textId="77777777" w:rsidR="00B75136" w:rsidRDefault="00D60A3D" w:rsidP="00353199">
      <w:pPr>
        <w:spacing w:before="120" w:line="257" w:lineRule="auto"/>
        <w:jc w:val="both"/>
        <w:rPr>
          <w:sz w:val="22"/>
          <w:szCs w:val="22"/>
        </w:rPr>
      </w:pPr>
      <w:r w:rsidRPr="00D60A3D">
        <w:rPr>
          <w:sz w:val="22"/>
          <w:szCs w:val="22"/>
        </w:rPr>
        <w:t>Im Kloster Maulbronn gibt es diesen schönen Brunnen. Es sind drei Schalen übereinander. Oben eine kleine Schale, dann eine mittelgroße, unten schließlich eine große Schale. Das Wasser kommt oben aus dem Brunnen. Die kleine Schale fasst das Wasser und wenn sie genug hat, läuft sie über und gibt es an die mittlere Schale weiter. Diese macht es ebenso. Wenn sie voll ist, läuft das Wasser über und füllt die untere Schale. Wir geben das weiter, was wir von Gott bekommen. Jeden Morgen ist seine Gnade und Treue neu für uns da. Er vergibt, wenn wir gegen ihn und sein Gebot verstoßen. Er hat Worte des Lebens für uns, die uns aufrichten und ermutigen. Er verspricht uns, dass er auch in Zukunft für uns da ist. Dass er auch in schweren Zeiten zu uns hält. Dass er uns selbst im Tod nicht loslässt. Das alles und noch mehr füllt unsere Schale. Wie könnten wir das also nicht weitergeben? Beim Brunnen geschieht das von selbst. Bei uns schadet es nichts, wenn wir regelmäßig daran erinnert werden.</w:t>
      </w:r>
    </w:p>
    <w:p w14:paraId="2C778AC1" w14:textId="77777777" w:rsidR="00B75136" w:rsidRDefault="00D60A3D" w:rsidP="00353199">
      <w:pPr>
        <w:spacing w:before="120" w:line="257" w:lineRule="auto"/>
        <w:jc w:val="both"/>
        <w:rPr>
          <w:sz w:val="22"/>
          <w:szCs w:val="22"/>
        </w:rPr>
      </w:pPr>
      <w:r w:rsidRPr="00D60A3D">
        <w:rPr>
          <w:sz w:val="22"/>
          <w:szCs w:val="22"/>
        </w:rPr>
        <w:t>„</w:t>
      </w:r>
      <w:r w:rsidRPr="00D60A3D">
        <w:rPr>
          <w:b/>
          <w:bCs/>
          <w:i/>
          <w:iCs/>
          <w:sz w:val="22"/>
          <w:szCs w:val="22"/>
        </w:rPr>
        <w:t>Gebt (…) denn eben mit dem Maß, mit dem ihr messt, wird man euch zumessen</w:t>
      </w:r>
      <w:r w:rsidRPr="00D60A3D">
        <w:rPr>
          <w:sz w:val="22"/>
          <w:szCs w:val="22"/>
        </w:rPr>
        <w:t xml:space="preserve">.“ Denn leider verrutscht uns immer wieder der Maßstab. Leider geht bei uns das andere beinahe wie von selbst: das Kritisieren, Urteilen und ungnädig über andere Reden. Kritik und Verurteilungen gibt es an allen Ecken und Enden. Wenn ich ehrlich bin, dann fällt mir das auch leichter. Das Haar in der Suppe? </w:t>
      </w:r>
      <w:r w:rsidRPr="00D60A3D">
        <w:rPr>
          <w:sz w:val="22"/>
          <w:szCs w:val="22"/>
        </w:rPr>
        <w:lastRenderedPageBreak/>
        <w:t xml:space="preserve">Gefunden! Die Splitter im Auge des Andern? Da ist er! Der Fleck auf der ansonsten weißen Weste? Nicht zu übersehen! Wie oft reden wir übereinander, statt miteinander! Immer wieder höre ich Stimmen aus der Landwirtschaft, die sagen: „Alle reden über uns, aber keiner mit uns.“ Da sehe ich etwas und verstehe es nicht, aber eine Meinung habe ich auf jeden Fall. Ich kam, sah und fällte ein Urteil! </w:t>
      </w:r>
    </w:p>
    <w:p w14:paraId="4D0658E0" w14:textId="77777777" w:rsidR="00B75136" w:rsidRDefault="00D60A3D" w:rsidP="00353199">
      <w:pPr>
        <w:spacing w:before="120" w:line="257" w:lineRule="auto"/>
        <w:jc w:val="both"/>
        <w:rPr>
          <w:sz w:val="22"/>
          <w:szCs w:val="22"/>
        </w:rPr>
      </w:pPr>
      <w:r w:rsidRPr="00D60A3D">
        <w:rPr>
          <w:sz w:val="22"/>
          <w:szCs w:val="22"/>
        </w:rPr>
        <w:t>Vielleicht sollte ich öfter an die drei Siebe des Sokrates denken. Eines Tages kam ein Mann zum weisen Sokrates gelaufen und sagte: „Hey Sokrates, ich muss dir etwas erzählen!“ „Einen Moment“, unterbrach ihn der Weise, „Hast du das, was du mir sagen willst, durch die drei Siebe gesiebt?“ „Drei Siebe?“, frage der Mann voller Verwunderung. „Ja, guter Freund! Lass uns sehen, ob das, was du mir sagen willst, durch die drei Siebe hindurchgeht: Das erste Sieb ist die Wahrheit. Hast du das, was du mir erzählen willst, geprüft? Bist du dir sicher, dass es wahr ist?“ „Nein, ich habe es erzählt bekommen…“ „Na gut. Aber sicher hast du es mit dem zweiten Sieb geprüft. Das zweite Sieb ist das der Güte. Wenn es nicht sicher wahr ist, was du mir erzählen möchtest, ist es wenigstens gut?“ Zögernd sagte der andere Mann: „Nein, ganz im Gegenteil…“ „Dann”, unterbrach ihn der Weise, „lass uns auch noch das dritte Sieb anwenden. Ist es wichtig und notwendig, es mir zu erzählen, was dich so aufregt?“ „Notwendig nun gerade nicht… und wichtig auch nicht.“ „Also mein Freund“, lächelte der weise Sokrates, „wenn das, was du mir erzählen willst, weder wahr noch gut noch notwendig oder wichtig ist, so lass es lieber sein und belaste dich und mich nicht damit.“</w:t>
      </w:r>
    </w:p>
    <w:p w14:paraId="2E8AE8D0" w14:textId="77777777" w:rsidR="00B75136" w:rsidRDefault="00D60A3D" w:rsidP="00353199">
      <w:pPr>
        <w:spacing w:before="120" w:line="257" w:lineRule="auto"/>
        <w:jc w:val="both"/>
        <w:rPr>
          <w:sz w:val="22"/>
          <w:szCs w:val="22"/>
        </w:rPr>
      </w:pPr>
      <w:r w:rsidRPr="00D60A3D">
        <w:rPr>
          <w:sz w:val="22"/>
          <w:szCs w:val="22"/>
        </w:rPr>
        <w:t xml:space="preserve">Was wir brauchen, ist ein anderer, maßvoller Umgang miteinander, einer, der sich an Jesu Maßstab orientiert. Ein Verhalten, dass sich an ihm orientiert, ist gekennzeichnet durch Zuhören, Offenheit und Wertschätzung. So ein Verhalten ändert erst einmal nichts an den großen Herausforderungen, in denen die Landwirtschaft steckt, es baut keine Bürokratie ab und ändert nichts an der Preisgestaltung. Dazu muss an anderen Schrauben gedreht werden. Das ist heute nicht unser Thema. Aber ich habe die Hoffnung, dass es trotzdem einen Unterschied macht, wenn man sich so verhält. Es verändert unser Verhältnis zueinander. Wenn ich dem anderen als Mensch auf </w:t>
      </w:r>
      <w:r w:rsidRPr="00D60A3D">
        <w:rPr>
          <w:sz w:val="22"/>
          <w:szCs w:val="22"/>
        </w:rPr>
        <w:lastRenderedPageBreak/>
        <w:t xml:space="preserve">Augenhöhe begegne und offen und ehrlich </w:t>
      </w:r>
      <w:proofErr w:type="spellStart"/>
      <w:r w:rsidRPr="00D60A3D">
        <w:rPr>
          <w:sz w:val="22"/>
          <w:szCs w:val="22"/>
        </w:rPr>
        <w:t>frage</w:t>
      </w:r>
      <w:proofErr w:type="spellEnd"/>
      <w:r w:rsidRPr="00D60A3D">
        <w:rPr>
          <w:sz w:val="22"/>
          <w:szCs w:val="22"/>
        </w:rPr>
        <w:t xml:space="preserve">, wer er ist, was er macht, was ihn bewegt, was ihn freut; wenn ich ehrlich </w:t>
      </w:r>
      <w:proofErr w:type="spellStart"/>
      <w:r w:rsidRPr="00D60A3D">
        <w:rPr>
          <w:sz w:val="22"/>
          <w:szCs w:val="22"/>
        </w:rPr>
        <w:t>frage</w:t>
      </w:r>
      <w:proofErr w:type="spellEnd"/>
      <w:r w:rsidRPr="00D60A3D">
        <w:rPr>
          <w:sz w:val="22"/>
          <w:szCs w:val="22"/>
        </w:rPr>
        <w:t>, was ich nicht verstehe, dann bin ich im Gespräch mit ihm und nicht über ihn.</w:t>
      </w:r>
    </w:p>
    <w:p w14:paraId="2E64D150" w14:textId="2B82ECA4" w:rsidR="00B75136" w:rsidRDefault="00D60A3D" w:rsidP="00353199">
      <w:pPr>
        <w:spacing w:before="120" w:line="257" w:lineRule="auto"/>
        <w:jc w:val="both"/>
        <w:rPr>
          <w:sz w:val="22"/>
          <w:szCs w:val="22"/>
        </w:rPr>
      </w:pPr>
      <w:r w:rsidRPr="00D60A3D">
        <w:rPr>
          <w:sz w:val="22"/>
          <w:szCs w:val="22"/>
        </w:rPr>
        <w:t xml:space="preserve">Und plötzlich geht es doch wieder um Saat und Ernte. Es ist, als ob uns Jesus Saatgut anbietet. „Hier, nehmt gutes Saatgut! Sät Barmherzigkeit, Vergebung, Großzügigkeit! Sät nicht Kritiksucht und ungnädige Urteile.“  Auf den Feldern ist das meiste schon gesät, was dieses Jahr geerntet werden soll. Ich möchte trotzdem noch Mut machen zur Aussaat. Nimm Saatgut mit nach Hause! Gute Worte, Ermutigungen, offene Hände, erste Schritte. Säe diese aus. Überleg dir jetzt für einen Moment ganz konkret: wo gibt es einen Menschen, dem ich etwas Gutes tun könnte? (Pause) Welcher Mensch hat es nötig, dass ich ihm ein Kompliment mache, das von Herzen kommt? (Pause) Wem könnte ich ein Lächeln schenken, Hilfe anbieten, um Vergebung bitten? (Pause) </w:t>
      </w:r>
    </w:p>
    <w:p w14:paraId="618704B0" w14:textId="2AE21B83" w:rsidR="00D60A3D" w:rsidRDefault="00D60A3D" w:rsidP="00353199">
      <w:pPr>
        <w:spacing w:before="120" w:line="257" w:lineRule="auto"/>
        <w:jc w:val="both"/>
        <w:rPr>
          <w:sz w:val="22"/>
          <w:szCs w:val="22"/>
        </w:rPr>
      </w:pPr>
      <w:r w:rsidRPr="00D60A3D">
        <w:rPr>
          <w:sz w:val="22"/>
          <w:szCs w:val="22"/>
        </w:rPr>
        <w:t>„</w:t>
      </w:r>
      <w:r w:rsidRPr="00D60A3D">
        <w:rPr>
          <w:b/>
          <w:bCs/>
          <w:i/>
          <w:iCs/>
          <w:sz w:val="22"/>
          <w:szCs w:val="22"/>
        </w:rPr>
        <w:t>Gebt, so wird euch gegeben. Ein volles, gedrücktes, gerütteltes und überfließendes Maß wird man in euren Schoß geben; denn eben mit dem Maß, mit dem ihr messt, wird man euch zumessen</w:t>
      </w:r>
      <w:r w:rsidRPr="00D60A3D">
        <w:rPr>
          <w:b/>
          <w:bCs/>
          <w:sz w:val="22"/>
          <w:szCs w:val="22"/>
        </w:rPr>
        <w:t>.</w:t>
      </w:r>
      <w:r w:rsidRPr="00D60A3D">
        <w:rPr>
          <w:sz w:val="22"/>
          <w:szCs w:val="22"/>
        </w:rPr>
        <w:t>“ Einmal dürfen wir auch ganz und gar maßlos sein. Wenn es darum geht die gute Saat auszusäen, die Jesus uns gibt. Amen</w:t>
      </w:r>
    </w:p>
    <w:p w14:paraId="7985B94E" w14:textId="77777777" w:rsidR="00353199" w:rsidRDefault="00353199" w:rsidP="00353199">
      <w:pPr>
        <w:spacing w:before="120" w:line="257" w:lineRule="auto"/>
        <w:jc w:val="both"/>
        <w:rPr>
          <w:sz w:val="22"/>
          <w:szCs w:val="22"/>
        </w:rPr>
      </w:pPr>
    </w:p>
    <w:p w14:paraId="4725F861" w14:textId="77777777" w:rsidR="00353199" w:rsidRPr="00D60A3D" w:rsidRDefault="00353199" w:rsidP="00353199">
      <w:pPr>
        <w:spacing w:before="120" w:line="257" w:lineRule="auto"/>
        <w:jc w:val="both"/>
        <w:rPr>
          <w:sz w:val="22"/>
          <w:szCs w:val="22"/>
        </w:rPr>
      </w:pPr>
    </w:p>
    <w:p w14:paraId="13CBAF0E" w14:textId="043783AD" w:rsidR="00D60A3D" w:rsidRPr="00733FC5" w:rsidRDefault="00733FC5" w:rsidP="00353199">
      <w:pPr>
        <w:spacing w:before="120" w:line="257" w:lineRule="auto"/>
        <w:jc w:val="right"/>
        <w:rPr>
          <w:i/>
          <w:sz w:val="22"/>
          <w:szCs w:val="22"/>
        </w:rPr>
      </w:pPr>
      <w:r w:rsidRPr="00733FC5">
        <w:rPr>
          <w:i/>
          <w:sz w:val="22"/>
          <w:szCs w:val="22"/>
        </w:rPr>
        <w:t>Matthias Haas</w:t>
      </w:r>
    </w:p>
    <w:p w14:paraId="78F1BA8A" w14:textId="3C3FAD7A" w:rsidR="003E42E4" w:rsidRDefault="003E42E4" w:rsidP="00353199">
      <w:pPr>
        <w:spacing w:line="257" w:lineRule="auto"/>
        <w:rPr>
          <w:b/>
          <w:sz w:val="28"/>
          <w:szCs w:val="28"/>
        </w:rPr>
      </w:pPr>
    </w:p>
    <w:sectPr w:rsidR="003E42E4" w:rsidSect="00353199">
      <w:footerReference w:type="default" r:id="rId8"/>
      <w:pgSz w:w="8391" w:h="11906" w:code="11"/>
      <w:pgMar w:top="851" w:right="851" w:bottom="567"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940E" w14:textId="77777777" w:rsidR="00F469E3" w:rsidRDefault="00F469E3">
      <w:r>
        <w:separator/>
      </w:r>
    </w:p>
  </w:endnote>
  <w:endnote w:type="continuationSeparator" w:id="0">
    <w:p w14:paraId="21C59F65" w14:textId="77777777" w:rsidR="00F469E3" w:rsidRDefault="00F4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D59C" w14:textId="6769FA5E" w:rsidR="0011795E" w:rsidRDefault="0011795E">
    <w:pPr>
      <w:pStyle w:val="Fuzeile"/>
      <w:jc w:val="right"/>
    </w:pPr>
  </w:p>
  <w:p w14:paraId="58FADBE5"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F30A" w14:textId="77777777" w:rsidR="00F469E3" w:rsidRDefault="00F469E3">
      <w:r>
        <w:separator/>
      </w:r>
    </w:p>
  </w:footnote>
  <w:footnote w:type="continuationSeparator" w:id="0">
    <w:p w14:paraId="5D263F62" w14:textId="77777777" w:rsidR="00F469E3" w:rsidRDefault="00F46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6589576">
    <w:abstractNumId w:val="18"/>
  </w:num>
  <w:num w:numId="2" w16cid:durableId="1749885734">
    <w:abstractNumId w:val="20"/>
  </w:num>
  <w:num w:numId="3" w16cid:durableId="936668630">
    <w:abstractNumId w:val="16"/>
  </w:num>
  <w:num w:numId="4" w16cid:durableId="1740403102">
    <w:abstractNumId w:val="2"/>
  </w:num>
  <w:num w:numId="5" w16cid:durableId="481388064">
    <w:abstractNumId w:val="29"/>
  </w:num>
  <w:num w:numId="6" w16cid:durableId="1580483185">
    <w:abstractNumId w:val="11"/>
  </w:num>
  <w:num w:numId="7" w16cid:durableId="972642127">
    <w:abstractNumId w:val="13"/>
  </w:num>
  <w:num w:numId="8" w16cid:durableId="1405378031">
    <w:abstractNumId w:val="22"/>
  </w:num>
  <w:num w:numId="9" w16cid:durableId="1150444129">
    <w:abstractNumId w:val="14"/>
  </w:num>
  <w:num w:numId="10" w16cid:durableId="303005506">
    <w:abstractNumId w:val="5"/>
  </w:num>
  <w:num w:numId="11" w16cid:durableId="1408959372">
    <w:abstractNumId w:val="3"/>
  </w:num>
  <w:num w:numId="12" w16cid:durableId="1157308442">
    <w:abstractNumId w:val="0"/>
  </w:num>
  <w:num w:numId="13" w16cid:durableId="715357325">
    <w:abstractNumId w:val="24"/>
  </w:num>
  <w:num w:numId="14" w16cid:durableId="1960182741">
    <w:abstractNumId w:val="25"/>
  </w:num>
  <w:num w:numId="15" w16cid:durableId="808521819">
    <w:abstractNumId w:val="30"/>
  </w:num>
  <w:num w:numId="16" w16cid:durableId="1894196277">
    <w:abstractNumId w:val="1"/>
  </w:num>
  <w:num w:numId="17" w16cid:durableId="301815594">
    <w:abstractNumId w:val="10"/>
  </w:num>
  <w:num w:numId="18" w16cid:durableId="1509904463">
    <w:abstractNumId w:val="4"/>
  </w:num>
  <w:num w:numId="19" w16cid:durableId="661540443">
    <w:abstractNumId w:val="27"/>
  </w:num>
  <w:num w:numId="20" w16cid:durableId="868303678">
    <w:abstractNumId w:val="12"/>
  </w:num>
  <w:num w:numId="21" w16cid:durableId="1325470394">
    <w:abstractNumId w:val="19"/>
  </w:num>
  <w:num w:numId="22" w16cid:durableId="645624149">
    <w:abstractNumId w:val="23"/>
  </w:num>
  <w:num w:numId="23" w16cid:durableId="625743115">
    <w:abstractNumId w:val="8"/>
  </w:num>
  <w:num w:numId="24" w16cid:durableId="146674969">
    <w:abstractNumId w:val="21"/>
  </w:num>
  <w:num w:numId="25" w16cid:durableId="353001509">
    <w:abstractNumId w:val="6"/>
  </w:num>
  <w:num w:numId="26" w16cid:durableId="2068801202">
    <w:abstractNumId w:val="28"/>
  </w:num>
  <w:num w:numId="27" w16cid:durableId="440994523">
    <w:abstractNumId w:val="17"/>
  </w:num>
  <w:num w:numId="28" w16cid:durableId="208079457">
    <w:abstractNumId w:val="26"/>
  </w:num>
  <w:num w:numId="29" w16cid:durableId="1403478572">
    <w:abstractNumId w:val="15"/>
  </w:num>
  <w:num w:numId="30" w16cid:durableId="272321204">
    <w:abstractNumId w:val="7"/>
  </w:num>
  <w:num w:numId="31" w16cid:durableId="207424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097956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199"/>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E72C8"/>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481C"/>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95A"/>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B7857"/>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74D"/>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4E52"/>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9E3"/>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D77C-6C6F-45F7-A5E6-3A183E67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6884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7961</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3</cp:revision>
  <cp:lastPrinted>2025-03-20T09:21:00Z</cp:lastPrinted>
  <dcterms:created xsi:type="dcterms:W3CDTF">2026-04-23T12:43:00Z</dcterms:created>
  <dcterms:modified xsi:type="dcterms:W3CDTF">2026-05-06T19:37:00Z</dcterms:modified>
</cp:coreProperties>
</file>